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07A5" w14:textId="77777777" w:rsidR="0085571E" w:rsidRDefault="0085571E" w:rsidP="0085571E">
      <w:pPr>
        <w:spacing w:after="0"/>
      </w:pPr>
      <w:r>
        <w:rPr>
          <w:rFonts w:ascii="細明體" w:eastAsia="細明體" w:hAnsi="細明體" w:cs="細明體"/>
          <w:sz w:val="24"/>
        </w:rPr>
        <w:t>儀表操作與訊號</w:t>
      </w:r>
      <w:proofErr w:type="gramStart"/>
      <w:r>
        <w:rPr>
          <w:rFonts w:ascii="細明體" w:eastAsia="細明體" w:hAnsi="細明體" w:cs="細明體"/>
          <w:sz w:val="24"/>
        </w:rPr>
        <w:t>量測答案卷</w:t>
      </w:r>
      <w:proofErr w:type="gramEnd"/>
      <w:r>
        <w:rPr>
          <w:rFonts w:ascii="細明體" w:eastAsia="細明體" w:hAnsi="細明體" w:cs="細明體"/>
          <w:sz w:val="24"/>
        </w:rPr>
        <w:t>－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細明體" w:eastAsia="細明體" w:hAnsi="細明體" w:cs="細明體"/>
          <w:sz w:val="24"/>
        </w:rPr>
        <w:t xml:space="preserve"> </w:t>
      </w:r>
    </w:p>
    <w:tbl>
      <w:tblPr>
        <w:tblStyle w:val="TableGrid"/>
        <w:tblW w:w="8500" w:type="dxa"/>
        <w:tblInd w:w="0" w:type="dxa"/>
        <w:tblCellMar>
          <w:left w:w="60" w:type="dxa"/>
        </w:tblCellMar>
        <w:tblLook w:val="04A0" w:firstRow="1" w:lastRow="0" w:firstColumn="1" w:lastColumn="0" w:noHBand="0" w:noVBand="1"/>
      </w:tblPr>
      <w:tblGrid>
        <w:gridCol w:w="847"/>
        <w:gridCol w:w="1699"/>
        <w:gridCol w:w="1560"/>
        <w:gridCol w:w="1702"/>
        <w:gridCol w:w="991"/>
        <w:gridCol w:w="1701"/>
      </w:tblGrid>
      <w:tr w:rsidR="0085571E" w14:paraId="08833B40" w14:textId="77777777" w:rsidTr="0085571E">
        <w:trPr>
          <w:trHeight w:val="6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B06" w14:textId="77777777" w:rsidR="0085571E" w:rsidRDefault="0085571E" w:rsidP="00775831">
            <w:pPr>
              <w:spacing w:after="0"/>
              <w:ind w:left="122"/>
            </w:pPr>
            <w:r>
              <w:rPr>
                <w:rFonts w:ascii="細明體" w:eastAsia="細明體" w:hAnsi="細明體" w:cs="細明體"/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5F93" w14:textId="77777777" w:rsidR="0085571E" w:rsidRDefault="0085571E" w:rsidP="0077583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50C2" w14:textId="77777777" w:rsidR="0085571E" w:rsidRDefault="0085571E" w:rsidP="00775831">
            <w:pPr>
              <w:spacing w:after="0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術科測試編號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11D1" w14:textId="77777777" w:rsidR="0085571E" w:rsidRDefault="0085571E" w:rsidP="0077583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7BFC" w14:textId="77777777" w:rsidR="0085571E" w:rsidRDefault="0085571E" w:rsidP="00775831">
            <w:pPr>
              <w:spacing w:after="0"/>
              <w:ind w:left="197"/>
            </w:pPr>
            <w:r>
              <w:rPr>
                <w:rFonts w:ascii="細明體" w:eastAsia="細明體" w:hAnsi="細明體" w:cs="細明體"/>
                <w:sz w:val="24"/>
              </w:rPr>
              <w:t>日期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2C2A" w14:textId="364F4C8C" w:rsidR="0085571E" w:rsidRDefault="0085571E" w:rsidP="00775831">
            <w:pPr>
              <w:spacing w:after="0"/>
              <w:ind w:left="108"/>
            </w:pPr>
            <w:r>
              <w:rPr>
                <w:rFonts w:ascii="細明體" w:eastAsia="細明體" w:hAnsi="細明體" w:cs="細明體"/>
                <w:sz w:val="24"/>
              </w:rPr>
              <w:t xml:space="preserve">  年  月  日</w:t>
            </w:r>
          </w:p>
        </w:tc>
      </w:tr>
    </w:tbl>
    <w:p w14:paraId="1CD10141" w14:textId="77777777" w:rsidR="0085571E" w:rsidRPr="0085571E" w:rsidRDefault="0085571E" w:rsidP="0085571E">
      <w:pPr>
        <w:numPr>
          <w:ilvl w:val="0"/>
          <w:numId w:val="2"/>
        </w:numPr>
        <w:spacing w:after="11" w:line="387" w:lineRule="auto"/>
        <w:ind w:right="2523" w:hanging="300"/>
      </w:pPr>
      <w:r>
        <w:rPr>
          <w:rFonts w:ascii="細明體" w:eastAsia="細明體" w:hAnsi="細明體" w:cs="細明體"/>
          <w:sz w:val="24"/>
        </w:rPr>
        <w:t>測試題組指定條件：</w:t>
      </w:r>
    </w:p>
    <w:p w14:paraId="2D84C09F" w14:textId="73F1C2F4" w:rsidR="0085571E" w:rsidRPr="0085571E" w:rsidRDefault="0085571E" w:rsidP="0085571E">
      <w:pPr>
        <w:spacing w:after="11" w:line="387" w:lineRule="auto"/>
        <w:ind w:leftChars="133" w:left="293" w:right="2523"/>
      </w:pPr>
      <w:proofErr w:type="gramStart"/>
      <w:r>
        <w:rPr>
          <w:rFonts w:ascii="細明體" w:eastAsia="細明體" w:hAnsi="細明體" w:cs="細明體"/>
          <w:sz w:val="24"/>
        </w:rPr>
        <w:t>量測用電路板</w:t>
      </w:r>
      <w:proofErr w:type="gramEnd"/>
      <w:r>
        <w:rPr>
          <w:rFonts w:ascii="細明體" w:eastAsia="細明體" w:hAnsi="細明體" w:cs="細明體"/>
          <w:sz w:val="24"/>
        </w:rPr>
        <w:t>：</w:t>
      </w:r>
    </w:p>
    <w:p w14:paraId="58DE5A58" w14:textId="28277367" w:rsidR="0085571E" w:rsidRDefault="0085571E" w:rsidP="0085571E">
      <w:pPr>
        <w:spacing w:after="175"/>
        <w:ind w:leftChars="133" w:left="303" w:right="1114" w:hanging="10"/>
      </w:pPr>
      <w:bookmarkStart w:id="0" w:name="_Hlk195143504"/>
      <w:r>
        <w:rPr>
          <w:rFonts w:ascii="Times New Roman" w:eastAsia="Times New Roman" w:hAnsi="Times New Roman" w:cs="Times New Roman"/>
          <w:sz w:val="24"/>
        </w:rPr>
        <w:t>RL1=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</w:t>
      </w:r>
      <w:r w:rsidRPr="00A73480">
        <w:rPr>
          <w:rFonts w:ascii="Times New Roman" w:eastAsia="細明體" w:hAnsi="Times New Roman" w:cs="Times New Roman"/>
          <w:sz w:val="24"/>
          <w:u w:val="single" w:color="000000"/>
        </w:rPr>
        <w:t xml:space="preserve">      </w:t>
      </w:r>
      <w:r w:rsidRPr="00A73480">
        <w:rPr>
          <w:rFonts w:ascii="Times New Roman" w:eastAsia="細明體" w:hAnsi="Times New Roman" w:cs="Times New Roman"/>
          <w:sz w:val="24"/>
        </w:rPr>
        <w:t>，</w:t>
      </w:r>
      <w:r w:rsidRPr="00A73480">
        <w:rPr>
          <w:rFonts w:ascii="Times New Roman" w:eastAsia="Times New Roman" w:hAnsi="Times New Roman" w:cs="Times New Roman"/>
          <w:sz w:val="24"/>
        </w:rPr>
        <w:t>RL2=</w:t>
      </w:r>
      <w:r w:rsidRPr="00A73480">
        <w:rPr>
          <w:rFonts w:ascii="Times New Roman" w:eastAsia="細明體" w:hAnsi="Times New Roman" w:cs="Times New Roman"/>
          <w:sz w:val="24"/>
          <w:u w:val="single" w:color="000000"/>
        </w:rPr>
        <w:t xml:space="preserve">        </w:t>
      </w:r>
      <w:r w:rsidRPr="00A73480">
        <w:rPr>
          <w:rFonts w:ascii="Times New Roman" w:eastAsia="細明體" w:hAnsi="Times New Roman" w:cs="Times New Roman"/>
          <w:sz w:val="24"/>
        </w:rPr>
        <w:t>，</w:t>
      </w:r>
      <w:r w:rsidRPr="00A73480">
        <w:rPr>
          <w:rFonts w:ascii="Times New Roman" w:eastAsia="Times New Roman" w:hAnsi="Times New Roman" w:cs="Times New Roman"/>
          <w:sz w:val="24"/>
        </w:rPr>
        <w:t>RL3=</w:t>
      </w:r>
      <w:r w:rsidRPr="00A73480">
        <w:rPr>
          <w:rFonts w:ascii="Times New Roman" w:eastAsia="細明體" w:hAnsi="Times New Roman" w:cs="Times New Roman"/>
          <w:sz w:val="24"/>
          <w:u w:val="single" w:color="000000"/>
        </w:rPr>
        <w:t xml:space="preserve">        </w:t>
      </w:r>
      <w:r w:rsidRPr="00A73480">
        <w:rPr>
          <w:rFonts w:ascii="Times New Roman" w:eastAsia="細明體" w:hAnsi="Times New Roman" w:cs="Times New Roman"/>
          <w:sz w:val="24"/>
        </w:rPr>
        <w:t>，</w:t>
      </w:r>
      <w:r w:rsidR="00A73480" w:rsidRPr="00A73480">
        <w:rPr>
          <w:rFonts w:ascii="Times New Roman" w:eastAsia="細明體" w:hAnsi="Times New Roman" w:cs="Times New Roman"/>
          <w:sz w:val="24"/>
        </w:rPr>
        <w:t>R</w:t>
      </w:r>
      <w:r w:rsidRPr="00A73480">
        <w:rPr>
          <w:rFonts w:ascii="Times New Roman" w:eastAsia="Times New Roman" w:hAnsi="Times New Roman" w:cs="Times New Roman"/>
          <w:sz w:val="24"/>
        </w:rPr>
        <w:t>L4=</w:t>
      </w:r>
      <w:r w:rsidRPr="00A73480">
        <w:rPr>
          <w:rFonts w:ascii="Times New Roman" w:eastAsia="細明體" w:hAnsi="Times New Roman" w:cs="Times New Roman"/>
          <w:sz w:val="24"/>
          <w:u w:val="single" w:color="000000"/>
        </w:rPr>
        <w:t xml:space="preserve">        </w:t>
      </w:r>
      <w:r w:rsidRPr="00A73480">
        <w:rPr>
          <w:rFonts w:ascii="Times New Roman" w:eastAsia="細明體" w:hAnsi="Times New Roman" w:cs="Times New Roman"/>
          <w:sz w:val="24"/>
        </w:rPr>
        <w:t>，</w:t>
      </w:r>
      <w:r w:rsidR="00A73480">
        <w:rPr>
          <w:rFonts w:ascii="Times New Roman" w:eastAsia="細明體" w:hAnsi="Times New Roman" w:cs="Times New Roman" w:hint="eastAsia"/>
          <w:sz w:val="24"/>
        </w:rPr>
        <w:t>R</w:t>
      </w:r>
      <w:r w:rsidRPr="00A73480">
        <w:rPr>
          <w:rFonts w:ascii="Times New Roman" w:eastAsia="Times New Roman" w:hAnsi="Times New Roman" w:cs="Times New Roman"/>
          <w:sz w:val="24"/>
        </w:rPr>
        <w:t>L5</w:t>
      </w:r>
      <w:r>
        <w:rPr>
          <w:rFonts w:ascii="Times New Roman" w:eastAsia="Times New Roman" w:hAnsi="Times New Roman" w:cs="Times New Roman"/>
          <w:sz w:val="24"/>
        </w:rPr>
        <w:t>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</w:t>
      </w:r>
    </w:p>
    <w:p w14:paraId="653CBFDA" w14:textId="37A619A4" w:rsidR="0085571E" w:rsidRDefault="0085571E" w:rsidP="0085571E">
      <w:pPr>
        <w:spacing w:after="169"/>
        <w:ind w:leftChars="133" w:left="293"/>
      </w:pPr>
      <w:r>
        <w:rPr>
          <w:rFonts w:ascii="Times New Roman" w:eastAsia="Times New Roman" w:hAnsi="Times New Roman" w:cs="Times New Roman"/>
          <w:sz w:val="24"/>
        </w:rPr>
        <w:t>R7 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</w:t>
      </w:r>
      <w:r>
        <w:rPr>
          <w:rFonts w:ascii="細明體" w:eastAsia="細明體" w:hAnsi="細明體" w:cs="細明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R8 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</w:t>
      </w:r>
      <w:r>
        <w:rPr>
          <w:rFonts w:ascii="細明體" w:eastAsia="細明體" w:hAnsi="細明體" w:cs="細明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R11</w:t>
      </w:r>
      <w:r>
        <w:rPr>
          <w:rFonts w:ascii="Times New Roman" w:eastAsia="Times New Roman" w:hAnsi="Times New Roman" w:cs="Times New Roman"/>
          <w:sz w:val="1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</w:t>
      </w:r>
      <w:r>
        <w:rPr>
          <w:rFonts w:ascii="細明體" w:eastAsia="細明體" w:hAnsi="細明體" w:cs="細明體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bookmarkEnd w:id="0"/>
    <w:p w14:paraId="6698FEE3" w14:textId="77777777" w:rsidR="0085571E" w:rsidRDefault="0085571E" w:rsidP="0085571E">
      <w:pPr>
        <w:numPr>
          <w:ilvl w:val="0"/>
          <w:numId w:val="2"/>
        </w:numPr>
        <w:spacing w:after="170"/>
        <w:ind w:right="2523" w:hanging="300"/>
      </w:pPr>
      <w:r>
        <w:rPr>
          <w:rFonts w:ascii="細明體" w:eastAsia="細明體" w:hAnsi="細明體" w:cs="細明體"/>
          <w:sz w:val="24"/>
        </w:rPr>
        <w:t>應檢人量測記錄：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772B80" w14:textId="0492036E" w:rsidR="0085571E" w:rsidRDefault="0085571E" w:rsidP="0085571E">
      <w:pPr>
        <w:numPr>
          <w:ilvl w:val="1"/>
          <w:numId w:val="2"/>
        </w:numPr>
        <w:spacing w:after="164"/>
        <w:ind w:hanging="398"/>
      </w:pP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  <w:vertAlign w:val="subscript"/>
        </w:rPr>
        <w:t>AD</w:t>
      </w:r>
      <w:r>
        <w:rPr>
          <w:rFonts w:ascii="Times New Roman" w:eastAsia="Times New Roman" w:hAnsi="Times New Roman" w:cs="Times New Roman"/>
          <w:sz w:val="24"/>
        </w:rPr>
        <w:t>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Vrms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細明體" w:eastAsia="細明體" w:hAnsi="細明體" w:cs="細明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  <w:vertAlign w:val="subscript"/>
        </w:rPr>
        <w:t>GH</w:t>
      </w:r>
      <w:r>
        <w:rPr>
          <w:rFonts w:ascii="Times New Roman" w:eastAsia="Times New Roman" w:hAnsi="Times New Roman" w:cs="Times New Roman"/>
          <w:sz w:val="24"/>
        </w:rPr>
        <w:t>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(V)</w:t>
      </w:r>
      <w:r>
        <w:rPr>
          <w:rFonts w:ascii="細明體" w:eastAsia="細明體" w:hAnsi="細明體" w:cs="細明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4"/>
          <w:vertAlign w:val="subscript"/>
        </w:rPr>
        <w:t>IH</w:t>
      </w:r>
      <w:r>
        <w:rPr>
          <w:rFonts w:ascii="Times New Roman" w:eastAsia="Times New Roman" w:hAnsi="Times New Roman" w:cs="Times New Roman"/>
          <w:sz w:val="24"/>
        </w:rPr>
        <w:t>=</w:t>
      </w:r>
      <w:r>
        <w:rPr>
          <w:rFonts w:ascii="細明體" w:eastAsia="細明體" w:hAnsi="細明體" w:cs="細明體"/>
          <w:sz w:val="24"/>
          <w:u w:val="single" w:color="000000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(V) </w:t>
      </w:r>
    </w:p>
    <w:p w14:paraId="74CC8997" w14:textId="77777777" w:rsidR="0085571E" w:rsidRDefault="0085571E" w:rsidP="0085571E">
      <w:pPr>
        <w:spacing w:after="170"/>
        <w:ind w:left="610" w:hanging="10"/>
      </w:pPr>
      <w:r>
        <w:rPr>
          <w:rFonts w:ascii="細明體" w:eastAsia="細明體" w:hAnsi="細明體" w:cs="細明體"/>
          <w:sz w:val="24"/>
        </w:rPr>
        <w:t>（本項測量值不列入評分）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C7599E" w14:textId="77777777" w:rsidR="0085571E" w:rsidRDefault="0085571E" w:rsidP="0085571E">
      <w:pPr>
        <w:numPr>
          <w:ilvl w:val="1"/>
          <w:numId w:val="2"/>
        </w:numPr>
        <w:spacing w:after="200"/>
        <w:ind w:hanging="398"/>
      </w:pPr>
      <w:r>
        <w:rPr>
          <w:rFonts w:ascii="細明體" w:eastAsia="細明體" w:hAnsi="細明體" w:cs="細明體"/>
          <w:sz w:val="24"/>
        </w:rPr>
        <w:t>應檢人自行量測記錄：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040" w:type="dxa"/>
        <w:tblInd w:w="574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704"/>
        <w:gridCol w:w="852"/>
        <w:gridCol w:w="3242"/>
        <w:gridCol w:w="3242"/>
      </w:tblGrid>
      <w:tr w:rsidR="0085571E" w14:paraId="476BE9CB" w14:textId="77777777" w:rsidTr="00775831">
        <w:trPr>
          <w:trHeight w:val="66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F4AA" w14:textId="77777777" w:rsidR="0085571E" w:rsidRDefault="0085571E" w:rsidP="00775831">
            <w:pPr>
              <w:spacing w:after="0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交流部分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F7AB" w14:textId="77777777" w:rsidR="0085571E" w:rsidRDefault="0085571E" w:rsidP="00775831">
            <w:pPr>
              <w:spacing w:after="0"/>
              <w:ind w:left="10"/>
            </w:pPr>
            <w:r>
              <w:rPr>
                <w:rFonts w:ascii="細明體" w:eastAsia="細明體" w:hAnsi="細明體" w:cs="細明體"/>
                <w:sz w:val="24"/>
              </w:rPr>
              <w:t>項次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5A20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計 算 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52E4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量 測 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5571E" w14:paraId="6BCA3942" w14:textId="77777777" w:rsidTr="00775831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F4D8FB" w14:textId="77777777" w:rsidR="0085571E" w:rsidRDefault="0085571E" w:rsidP="0077583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CC8D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4657" w14:textId="48471427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F6107" w14:textId="4DA461F8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</w:tr>
      <w:tr w:rsidR="0085571E" w14:paraId="23539FD2" w14:textId="77777777" w:rsidTr="00775831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9283" w14:textId="77777777" w:rsidR="0085571E" w:rsidRDefault="0085571E" w:rsidP="0077583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770B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B776" w14:textId="6BCEE1C4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1B3C" w14:textId="6B813495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</w:tr>
      <w:tr w:rsidR="0085571E" w14:paraId="699D256B" w14:textId="77777777" w:rsidTr="00775831">
        <w:trPr>
          <w:trHeight w:val="66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F8A7" w14:textId="77777777" w:rsidR="0085571E" w:rsidRDefault="0085571E" w:rsidP="00775831">
            <w:pPr>
              <w:spacing w:after="0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直流部分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15CE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5255" w14:textId="027D26AC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6032" w14:textId="1DF9983E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</w:tr>
      <w:tr w:rsidR="0085571E" w14:paraId="47A6B922" w14:textId="77777777" w:rsidTr="00775831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1701C" w14:textId="77777777" w:rsidR="0085571E" w:rsidRDefault="0085571E" w:rsidP="0077583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ADC6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6956" w14:textId="16414AA9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CB01" w14:textId="57EDC1FE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 </w:t>
            </w:r>
          </w:p>
        </w:tc>
      </w:tr>
      <w:tr w:rsidR="0085571E" w14:paraId="6824DCAB" w14:textId="77777777" w:rsidTr="00775831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92A09" w14:textId="77777777" w:rsidR="0085571E" w:rsidRDefault="0085571E" w:rsidP="0077583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8F8E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3730" w14:textId="01A7A618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2F55" w14:textId="33907A3F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 </w:t>
            </w:r>
          </w:p>
        </w:tc>
      </w:tr>
      <w:tr w:rsidR="0085571E" w14:paraId="1D42C419" w14:textId="77777777" w:rsidTr="00775831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71A6" w14:textId="77777777" w:rsidR="0085571E" w:rsidRDefault="0085571E" w:rsidP="00775831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CBDD" w14:textId="77777777" w:rsidR="0085571E" w:rsidRDefault="0085571E" w:rsidP="0077583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FBFF7" w14:textId="46634E41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4909" w14:textId="6ABDDE21" w:rsidR="0085571E" w:rsidRDefault="0085571E" w:rsidP="0077583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細明體" w:eastAsia="細明體" w:hAnsi="細明體" w:cs="細明體"/>
                <w:sz w:val="24"/>
              </w:rPr>
              <w:t>＝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 </w:t>
            </w:r>
          </w:p>
        </w:tc>
      </w:tr>
    </w:tbl>
    <w:p w14:paraId="2569C727" w14:textId="77777777" w:rsidR="0085571E" w:rsidRDefault="0085571E" w:rsidP="0085571E">
      <w:pPr>
        <w:spacing w:after="173"/>
        <w:ind w:left="528"/>
      </w:pPr>
      <w:r>
        <w:rPr>
          <w:rFonts w:ascii="細明體" w:eastAsia="細明體" w:hAnsi="細明體" w:cs="細明體"/>
          <w:sz w:val="24"/>
        </w:rPr>
        <w:t>例如：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Times New Roman" w:eastAsia="Times New Roman" w:hAnsi="Times New Roman" w:cs="Times New Roman"/>
          <w:sz w:val="20"/>
          <w:u w:val="single" w:color="000000"/>
          <w:vertAlign w:val="subscript"/>
        </w:rPr>
        <w:t>JK</w:t>
      </w:r>
      <w:r>
        <w:rPr>
          <w:rFonts w:ascii="細明體" w:eastAsia="細明體" w:hAnsi="細明體" w:cs="細明體"/>
          <w:sz w:val="24"/>
        </w:rPr>
        <w:t>＝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-8.1 </w:t>
      </w:r>
      <w:r>
        <w:rPr>
          <w:rFonts w:ascii="Times New Roman" w:eastAsia="Times New Roman" w:hAnsi="Times New Roman" w:cs="Times New Roman"/>
          <w:sz w:val="24"/>
        </w:rPr>
        <w:t>V</w:t>
      </w:r>
      <w:r>
        <w:rPr>
          <w:rFonts w:ascii="細明體" w:eastAsia="細明體" w:hAnsi="細明體" w:cs="細明體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0"/>
          <w:u w:val="single" w:color="000000"/>
          <w:vertAlign w:val="subscript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細明體" w:eastAsia="細明體" w:hAnsi="細明體" w:cs="細明體"/>
          <w:sz w:val="24"/>
        </w:rPr>
        <w:t>＝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10.2 </w:t>
      </w:r>
      <w:r>
        <w:rPr>
          <w:rFonts w:ascii="Times New Roman" w:eastAsia="Times New Roman" w:hAnsi="Times New Roman" w:cs="Times New Roman"/>
          <w:sz w:val="24"/>
        </w:rPr>
        <w:t xml:space="preserve">mA </w:t>
      </w:r>
    </w:p>
    <w:p w14:paraId="6609F55D" w14:textId="77777777" w:rsidR="0085571E" w:rsidRDefault="0085571E" w:rsidP="0085571E">
      <w:pPr>
        <w:spacing w:after="113" w:line="392" w:lineRule="auto"/>
        <w:ind w:left="1248" w:hanging="720"/>
      </w:pPr>
      <w:r>
        <w:rPr>
          <w:rFonts w:ascii="細明體" w:eastAsia="細明體" w:hAnsi="細明體" w:cs="細明體"/>
          <w:sz w:val="24"/>
        </w:rPr>
        <w:t xml:space="preserve">備註：計算值為理論值，電壓以 </w:t>
      </w:r>
      <w:r>
        <w:rPr>
          <w:rFonts w:ascii="Times New Roman" w:eastAsia="Times New Roman" w:hAnsi="Times New Roman" w:cs="Times New Roman"/>
          <w:sz w:val="24"/>
        </w:rPr>
        <w:t xml:space="preserve">AC15V </w:t>
      </w:r>
      <w:r>
        <w:rPr>
          <w:rFonts w:ascii="細明體" w:eastAsia="細明體" w:hAnsi="細明體" w:cs="細明體"/>
          <w:sz w:val="24"/>
        </w:rPr>
        <w:t xml:space="preserve">及 </w:t>
      </w:r>
      <w:r>
        <w:rPr>
          <w:rFonts w:ascii="Times New Roman" w:eastAsia="Times New Roman" w:hAnsi="Times New Roman" w:cs="Times New Roman"/>
          <w:sz w:val="24"/>
        </w:rPr>
        <w:t xml:space="preserve">DC12V </w:t>
      </w:r>
      <w:r>
        <w:rPr>
          <w:rFonts w:ascii="細明體" w:eastAsia="細明體" w:hAnsi="細明體" w:cs="細明體"/>
          <w:sz w:val="24"/>
        </w:rPr>
        <w:t>為</w:t>
      </w:r>
      <w:proofErr w:type="gramStart"/>
      <w:r>
        <w:rPr>
          <w:rFonts w:ascii="細明體" w:eastAsia="細明體" w:hAnsi="細明體" w:cs="細明體"/>
          <w:sz w:val="24"/>
        </w:rPr>
        <w:t>準</w:t>
      </w:r>
      <w:proofErr w:type="gramEnd"/>
      <w:r>
        <w:rPr>
          <w:rFonts w:ascii="細明體" w:eastAsia="細明體" w:hAnsi="細明體" w:cs="細明體"/>
          <w:sz w:val="24"/>
        </w:rPr>
        <w:t>，量測值以三用電表實際量測為</w:t>
      </w:r>
      <w:proofErr w:type="gramStart"/>
      <w:r>
        <w:rPr>
          <w:rFonts w:ascii="細明體" w:eastAsia="細明體" w:hAnsi="細明體" w:cs="細明體"/>
          <w:sz w:val="24"/>
        </w:rPr>
        <w:t>準</w:t>
      </w:r>
      <w:proofErr w:type="gramEnd"/>
      <w:r>
        <w:rPr>
          <w:rFonts w:ascii="細明體" w:eastAsia="細明體" w:hAnsi="細明體" w:cs="細明體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10845D" w14:textId="77777777" w:rsidR="0085571E" w:rsidRPr="0085571E" w:rsidRDefault="0085571E"/>
    <w:sectPr w:rsidR="0085571E" w:rsidRPr="0085571E" w:rsidSect="00A734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5BDD" w14:textId="77777777" w:rsidR="006D3CF8" w:rsidRDefault="006D3CF8" w:rsidP="00A73480">
      <w:pPr>
        <w:spacing w:after="0" w:line="240" w:lineRule="auto"/>
      </w:pPr>
      <w:r>
        <w:separator/>
      </w:r>
    </w:p>
  </w:endnote>
  <w:endnote w:type="continuationSeparator" w:id="0">
    <w:p w14:paraId="44CF39F1" w14:textId="77777777" w:rsidR="006D3CF8" w:rsidRDefault="006D3CF8" w:rsidP="00A7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7836" w14:textId="77777777" w:rsidR="006D3CF8" w:rsidRDefault="006D3CF8" w:rsidP="00A73480">
      <w:pPr>
        <w:spacing w:after="0" w:line="240" w:lineRule="auto"/>
      </w:pPr>
      <w:r>
        <w:separator/>
      </w:r>
    </w:p>
  </w:footnote>
  <w:footnote w:type="continuationSeparator" w:id="0">
    <w:p w14:paraId="7ECA2C91" w14:textId="77777777" w:rsidR="006D3CF8" w:rsidRDefault="006D3CF8" w:rsidP="00A73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1516"/>
    <w:multiLevelType w:val="hybridMultilevel"/>
    <w:tmpl w:val="2656F6F0"/>
    <w:lvl w:ilvl="0" w:tplc="FFFFFFFF">
      <w:start w:val="4"/>
      <w:numFmt w:val="ideographDigital"/>
      <w:lvlText w:val="（%1）"/>
      <w:lvlJc w:val="left"/>
      <w:pPr>
        <w:ind w:left="945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79497A"/>
    <w:multiLevelType w:val="hybridMultilevel"/>
    <w:tmpl w:val="26CE2E0E"/>
    <w:lvl w:ilvl="0" w:tplc="FFFFFFFF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(%2)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E"/>
    <w:rsid w:val="00196029"/>
    <w:rsid w:val="006D3CF8"/>
    <w:rsid w:val="0085571E"/>
    <w:rsid w:val="00A73480"/>
    <w:rsid w:val="00C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102D2"/>
  <w15:chartTrackingRefBased/>
  <w15:docId w15:val="{B33125E5-86C2-4695-8673-22E0130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1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57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73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3480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3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348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慶福 漆</dc:creator>
  <cp:keywords/>
  <dc:description/>
  <cp:lastModifiedBy>慶福 漆</cp:lastModifiedBy>
  <cp:revision>2</cp:revision>
  <dcterms:created xsi:type="dcterms:W3CDTF">2025-04-09T17:40:00Z</dcterms:created>
  <dcterms:modified xsi:type="dcterms:W3CDTF">2025-04-09T18:18:00Z</dcterms:modified>
</cp:coreProperties>
</file>